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BE7CF3" w:rsidP="00BE7CF3">
      <w:pPr>
        <w:ind w:left="360" w:hanging="360"/>
        <w:outlineLvl w:val="0"/>
        <w:rPr>
          <w:b/>
          <w:bCs/>
          <w:color w:val="FF0000"/>
        </w:rPr>
      </w:pPr>
    </w:p>
    <w:p w:rsidR="004F6F99" w:rsidRDefault="004F6F99" w:rsidP="005D0A34">
      <w:pPr>
        <w:autoSpaceDE w:val="0"/>
        <w:autoSpaceDN w:val="0"/>
        <w:adjustRightInd w:val="0"/>
        <w:rPr>
          <w:rFonts w:ascii="Book Antiqua,Bold" w:eastAsiaTheme="minorHAnsi" w:hAnsi="Book Antiqua,Bold" w:cs="Book Antiqua,Bold"/>
          <w:b/>
          <w:bCs/>
          <w:color w:val="FF0000"/>
          <w:sz w:val="24"/>
          <w:szCs w:val="24"/>
        </w:rPr>
      </w:pPr>
    </w:p>
    <w:p w:rsidR="004F6F99" w:rsidRPr="004F6F99" w:rsidRDefault="004F6F99" w:rsidP="004F6F99">
      <w:pPr>
        <w:outlineLvl w:val="0"/>
        <w:rPr>
          <w:sz w:val="24"/>
          <w:szCs w:val="24"/>
        </w:rPr>
      </w:pPr>
      <w:r w:rsidRPr="004F6F99">
        <w:rPr>
          <w:b/>
          <w:bCs/>
          <w:color w:val="FF0000"/>
          <w:sz w:val="24"/>
          <w:szCs w:val="24"/>
        </w:rPr>
        <w:t>The SL model:</w:t>
      </w:r>
      <w:r w:rsidRPr="00535027">
        <w:rPr>
          <w:sz w:val="24"/>
          <w:szCs w:val="24"/>
        </w:rPr>
        <w:t xml:space="preserve"> </w:t>
      </w:r>
      <w:r w:rsidRPr="004F6F99">
        <w:rPr>
          <w:sz w:val="24"/>
          <w:szCs w:val="24"/>
        </w:rPr>
        <w:t>The SL (Solid/Liquid) model is the simplest of all material models and</w:t>
      </w:r>
    </w:p>
    <w:p w:rsidR="004F6F99" w:rsidRPr="004F6F99" w:rsidRDefault="004F6F99" w:rsidP="004F6F99">
      <w:pPr>
        <w:outlineLvl w:val="0"/>
        <w:rPr>
          <w:sz w:val="24"/>
          <w:szCs w:val="24"/>
        </w:rPr>
      </w:pPr>
      <w:proofErr w:type="gramStart"/>
      <w:r w:rsidRPr="004F6F99">
        <w:rPr>
          <w:sz w:val="24"/>
          <w:szCs w:val="24"/>
        </w:rPr>
        <w:t>can</w:t>
      </w:r>
      <w:proofErr w:type="gramEnd"/>
      <w:r w:rsidRPr="004F6F99">
        <w:rPr>
          <w:sz w:val="24"/>
          <w:szCs w:val="24"/>
        </w:rPr>
        <w:t xml:space="preserve"> be used for incompressible working substances, mostly pure solids and pure</w:t>
      </w:r>
    </w:p>
    <w:p w:rsidR="004F6F99" w:rsidRDefault="004F6F99" w:rsidP="004F6F99">
      <w:pPr>
        <w:autoSpaceDE w:val="0"/>
        <w:autoSpaceDN w:val="0"/>
        <w:adjustRightInd w:val="0"/>
        <w:rPr>
          <w:rFonts w:ascii="Book Antiqua" w:eastAsiaTheme="minorHAnsi" w:hAnsi="Book Antiqua" w:cs="Book Antiqua"/>
          <w:color w:val="000000"/>
          <w:sz w:val="24"/>
          <w:szCs w:val="24"/>
        </w:rPr>
      </w:pPr>
      <w:proofErr w:type="gramStart"/>
      <w:r w:rsidRPr="004F6F99">
        <w:rPr>
          <w:sz w:val="24"/>
          <w:szCs w:val="24"/>
        </w:rPr>
        <w:t>liquids</w:t>
      </w:r>
      <w:proofErr w:type="gramEnd"/>
      <w:r w:rsidRPr="004F6F99">
        <w:rPr>
          <w:sz w:val="24"/>
          <w:szCs w:val="24"/>
        </w:rPr>
        <w:t>. When a block of copper is heated or water is pumped by a centrifugal pump,</w:t>
      </w:r>
      <w:r>
        <w:rPr>
          <w:sz w:val="24"/>
          <w:szCs w:val="24"/>
        </w:rPr>
        <w:t xml:space="preserve"> </w:t>
      </w:r>
      <w:r>
        <w:rPr>
          <w:rFonts w:ascii="Book Antiqua" w:eastAsiaTheme="minorHAnsi" w:hAnsi="Book Antiqua" w:cs="Book Antiqua"/>
          <w:color w:val="000000"/>
          <w:sz w:val="24"/>
          <w:szCs w:val="24"/>
        </w:rPr>
        <w:t>the SL model can be used for property evaluation of the working substance.</w:t>
      </w:r>
    </w:p>
    <w:p w:rsidR="004F6F99" w:rsidRPr="00535027" w:rsidRDefault="004F6F99" w:rsidP="004F6F99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4F6F99" w:rsidRPr="004F6F99" w:rsidRDefault="004F6F99" w:rsidP="004F6F99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Assumptions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  <w:r w:rsidRPr="004F6F99">
        <w:rPr>
          <w:sz w:val="24"/>
          <w:szCs w:val="24"/>
        </w:rPr>
        <w:t>All state equations for the SL model are derived from the following basic</w:t>
      </w:r>
    </w:p>
    <w:p w:rsidR="004F6F99" w:rsidRPr="004F6F99" w:rsidRDefault="004F6F99" w:rsidP="004F6F9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F6F99">
        <w:rPr>
          <w:sz w:val="24"/>
          <w:szCs w:val="24"/>
        </w:rPr>
        <w:t>assumptions</w:t>
      </w:r>
      <w:proofErr w:type="gramEnd"/>
      <w:r w:rsidRPr="004F6F99">
        <w:rPr>
          <w:sz w:val="24"/>
          <w:szCs w:val="24"/>
        </w:rPr>
        <w:t>:</w:t>
      </w:r>
    </w:p>
    <w:p w:rsidR="004F6F99" w:rsidRDefault="004F6F99" w:rsidP="004F6F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F6F99">
        <w:rPr>
          <w:sz w:val="24"/>
          <w:szCs w:val="24"/>
        </w:rPr>
        <w:t xml:space="preserve">Specific volume </w:t>
      </w:r>
      <w:r w:rsidRPr="004F6F99">
        <w:rPr>
          <w:position w:val="-6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 fillcolor="window">
            <v:imagedata r:id="rId6" o:title=""/>
          </v:shape>
          <o:OLEObject Type="Embed" ProgID="Equation.DSMT4" ShapeID="_x0000_i1025" DrawAspect="Content" ObjectID="_1444572739" r:id="rId7"/>
        </w:object>
      </w:r>
      <w:r w:rsidRPr="004F6F99">
        <w:rPr>
          <w:sz w:val="24"/>
          <w:szCs w:val="24"/>
        </w:rPr>
        <w:t xml:space="preserve"> (and, hence, </w:t>
      </w:r>
      <w:proofErr w:type="gramStart"/>
      <w:r w:rsidRPr="004F6F99">
        <w:rPr>
          <w:sz w:val="24"/>
          <w:szCs w:val="24"/>
        </w:rPr>
        <w:t xml:space="preserve">density </w:t>
      </w:r>
      <w:proofErr w:type="gramEnd"/>
      <w:r w:rsidRPr="004F6F99">
        <w:rPr>
          <w:position w:val="-24"/>
        </w:rPr>
        <w:object w:dxaOrig="620" w:dyaOrig="620">
          <v:shape id="_x0000_i1026" type="#_x0000_t75" style="width:30.75pt;height:30.75pt" o:ole="">
            <v:imagedata r:id="rId8" o:title=""/>
          </v:shape>
          <o:OLEObject Type="Embed" ProgID="Equation.DSMT4" ShapeID="_x0000_i1026" DrawAspect="Content" ObjectID="_1444572740" r:id="rId9"/>
        </w:object>
      </w:r>
      <w:r w:rsidRPr="004F6F99">
        <w:rPr>
          <w:sz w:val="24"/>
          <w:szCs w:val="24"/>
        </w:rPr>
        <w:t>) is a constant, that is, the working substance is incompressible.</w:t>
      </w:r>
    </w:p>
    <w:p w:rsidR="004F6F99" w:rsidRPr="004F6F99" w:rsidRDefault="004F6F99" w:rsidP="004F6F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F6F99">
        <w:rPr>
          <w:sz w:val="24"/>
          <w:szCs w:val="24"/>
        </w:rPr>
        <w:t xml:space="preserve">Specific heat </w:t>
      </w:r>
      <w:r w:rsidRPr="004F6F99">
        <w:rPr>
          <w:position w:val="-12"/>
          <w:sz w:val="24"/>
          <w:szCs w:val="24"/>
        </w:rPr>
        <w:object w:dxaOrig="240" w:dyaOrig="360">
          <v:shape id="_x0000_i1027" type="#_x0000_t75" style="width:12pt;height:18pt" o:ole="">
            <v:imagedata r:id="rId10" o:title=""/>
          </v:shape>
          <o:OLEObject Type="Embed" ProgID="Equation.DSMT4" ShapeID="_x0000_i1027" DrawAspect="Content" ObjectID="_1444572741" r:id="rId11"/>
        </w:object>
      </w:r>
      <w:r>
        <w:rPr>
          <w:sz w:val="24"/>
          <w:szCs w:val="24"/>
        </w:rPr>
        <w:t xml:space="preserve"> </w:t>
      </w:r>
      <w:r w:rsidRPr="004F6F99">
        <w:rPr>
          <w:sz w:val="24"/>
          <w:szCs w:val="24"/>
        </w:rPr>
        <w:t>is a constant (this is actually a corollary to the first</w:t>
      </w:r>
    </w:p>
    <w:p w:rsidR="004F6F99" w:rsidRDefault="004F6F99" w:rsidP="004F6F99">
      <w:pPr>
        <w:pStyle w:val="ListParagraph"/>
        <w:autoSpaceDE w:val="0"/>
        <w:autoSpaceDN w:val="0"/>
        <w:adjustRightInd w:val="0"/>
        <w:ind w:left="1725"/>
        <w:rPr>
          <w:sz w:val="24"/>
          <w:szCs w:val="24"/>
        </w:rPr>
      </w:pPr>
      <w:proofErr w:type="gramStart"/>
      <w:r w:rsidRPr="004F6F99">
        <w:rPr>
          <w:sz w:val="24"/>
          <w:szCs w:val="24"/>
        </w:rPr>
        <w:t>assumption</w:t>
      </w:r>
      <w:proofErr w:type="gramEnd"/>
      <w:r w:rsidRPr="004F6F99">
        <w:rPr>
          <w:sz w:val="24"/>
          <w:szCs w:val="24"/>
        </w:rPr>
        <w:t>).</w:t>
      </w:r>
    </w:p>
    <w:p w:rsidR="004F6F99" w:rsidRPr="004F6F99" w:rsidRDefault="004F6F99" w:rsidP="000C77D7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4F6F99" w:rsidRPr="004F6F99" w:rsidRDefault="004F6F99" w:rsidP="004F6F99">
      <w:pPr>
        <w:autoSpaceDE w:val="0"/>
        <w:autoSpaceDN w:val="0"/>
        <w:adjustRightInd w:val="0"/>
        <w:rPr>
          <w:sz w:val="24"/>
          <w:szCs w:val="24"/>
        </w:rPr>
      </w:pPr>
      <w:r w:rsidRPr="004F6F99">
        <w:rPr>
          <w:sz w:val="24"/>
          <w:szCs w:val="24"/>
        </w:rPr>
        <w:t>If we consider a metal block, it expands when heated; however, the same block, when</w:t>
      </w:r>
    </w:p>
    <w:p w:rsidR="004F6F99" w:rsidRDefault="004F6F99" w:rsidP="004F6F9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F6F99">
        <w:rPr>
          <w:sz w:val="24"/>
          <w:szCs w:val="24"/>
        </w:rPr>
        <w:t>idealized</w:t>
      </w:r>
      <w:proofErr w:type="gramEnd"/>
      <w:r w:rsidRPr="004F6F99">
        <w:rPr>
          <w:sz w:val="24"/>
          <w:szCs w:val="24"/>
        </w:rPr>
        <w:t xml:space="preserve"> by the SL model, must be considered incompr</w:t>
      </w:r>
      <w:r>
        <w:rPr>
          <w:sz w:val="24"/>
          <w:szCs w:val="24"/>
        </w:rPr>
        <w:t>essible. Table A-1 and A-2 list</w:t>
      </w:r>
      <w:r w:rsidR="00B615C9">
        <w:rPr>
          <w:sz w:val="24"/>
          <w:szCs w:val="24"/>
        </w:rPr>
        <w:t xml:space="preserve"> material properties </w:t>
      </w:r>
      <w:proofErr w:type="gramStart"/>
      <w:r w:rsidR="00B615C9">
        <w:rPr>
          <w:sz w:val="24"/>
          <w:szCs w:val="24"/>
        </w:rPr>
        <w:t xml:space="preserve">of  </w:t>
      </w:r>
      <w:r w:rsidRPr="004F6F99">
        <w:rPr>
          <w:sz w:val="24"/>
          <w:szCs w:val="24"/>
        </w:rPr>
        <w:t>several</w:t>
      </w:r>
      <w:proofErr w:type="gramEnd"/>
      <w:r w:rsidRPr="004F6F99">
        <w:rPr>
          <w:sz w:val="24"/>
          <w:szCs w:val="24"/>
        </w:rPr>
        <w:t xml:space="preserve"> common solid</w:t>
      </w:r>
      <w:r w:rsidR="00B615C9">
        <w:rPr>
          <w:sz w:val="24"/>
          <w:szCs w:val="24"/>
        </w:rPr>
        <w:t>s</w:t>
      </w:r>
      <w:r w:rsidRPr="004F6F99">
        <w:rPr>
          <w:sz w:val="24"/>
          <w:szCs w:val="24"/>
        </w:rPr>
        <w:t xml:space="preserve"> and liquid</w:t>
      </w:r>
      <w:r w:rsidR="00B615C9">
        <w:rPr>
          <w:sz w:val="24"/>
          <w:szCs w:val="24"/>
        </w:rPr>
        <w:t>s</w:t>
      </w:r>
      <w:r w:rsidRPr="004F6F99">
        <w:rPr>
          <w:sz w:val="24"/>
          <w:szCs w:val="24"/>
        </w:rPr>
        <w:t xml:space="preserve"> s. In the SL-s</w:t>
      </w:r>
      <w:r w:rsidR="00B615C9">
        <w:rPr>
          <w:sz w:val="24"/>
          <w:szCs w:val="24"/>
        </w:rPr>
        <w:t xml:space="preserve">tate daemon, specific heats and </w:t>
      </w:r>
      <w:r w:rsidRPr="004F6F99">
        <w:rPr>
          <w:sz w:val="24"/>
          <w:szCs w:val="24"/>
        </w:rPr>
        <w:t>specific volumes are populated as soon as a working substance is selected.</w:t>
      </w:r>
    </w:p>
    <w:p w:rsidR="00FC2B1F" w:rsidRDefault="00FC2B1F" w:rsidP="00FC2B1F">
      <w:pPr>
        <w:autoSpaceDE w:val="0"/>
        <w:autoSpaceDN w:val="0"/>
        <w:adjustRightInd w:val="0"/>
        <w:rPr>
          <w:rFonts w:ascii="Book Antiqua" w:eastAsiaTheme="minorHAnsi" w:hAnsi="Book Antiqua" w:cs="Book Antiqua"/>
          <w:color w:val="000000"/>
          <w:sz w:val="24"/>
          <w:szCs w:val="24"/>
        </w:rPr>
      </w:pPr>
    </w:p>
    <w:p w:rsidR="00FC2B1F" w:rsidRPr="00535027" w:rsidRDefault="00FC2B1F" w:rsidP="00FC2B1F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3611EE" w:rsidRPr="005F3C32" w:rsidRDefault="00FC2B1F" w:rsidP="003611EE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SL model equations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  <w:r w:rsidR="003611EE" w:rsidRPr="005F3C32">
        <w:rPr>
          <w:sz w:val="24"/>
          <w:szCs w:val="24"/>
        </w:rPr>
        <w:t>(</w:t>
      </w:r>
      <w:r w:rsidR="003611EE">
        <w:rPr>
          <w:sz w:val="24"/>
          <w:szCs w:val="24"/>
        </w:rPr>
        <w:t>Constant values of</w:t>
      </w:r>
      <w:r w:rsidR="003611EE" w:rsidRPr="005F3C32">
        <w:rPr>
          <w:sz w:val="24"/>
          <w:szCs w:val="24"/>
        </w:rPr>
        <w:t xml:space="preserve"> </w:t>
      </w:r>
      <w:r w:rsidR="003611EE" w:rsidRPr="005F3C32">
        <w:rPr>
          <w:position w:val="-10"/>
          <w:sz w:val="24"/>
          <w:szCs w:val="24"/>
        </w:rPr>
        <w:object w:dxaOrig="820" w:dyaOrig="320">
          <v:shape id="_x0000_i1050" type="#_x0000_t75" style="width:41.25pt;height:15.75pt" o:ole="" fillcolor="window">
            <v:imagedata r:id="rId12" o:title=""/>
          </v:shape>
          <o:OLEObject Type="Embed" ProgID="Equation.DSMT4" ShapeID="_x0000_i1050" DrawAspect="Content" ObjectID="_1444572742" r:id="rId13"/>
        </w:object>
      </w:r>
      <w:r w:rsidR="003611EE">
        <w:rPr>
          <w:sz w:val="24"/>
          <w:szCs w:val="24"/>
        </w:rPr>
        <w:t xml:space="preserve"> and </w:t>
      </w:r>
      <w:r w:rsidR="003611EE" w:rsidRPr="003611EE">
        <w:rPr>
          <w:position w:val="-14"/>
          <w:sz w:val="24"/>
          <w:szCs w:val="24"/>
        </w:rPr>
        <w:object w:dxaOrig="1080" w:dyaOrig="380">
          <v:shape id="_x0000_i1051" type="#_x0000_t75" style="width:54pt;height:18.75pt" o:ole="">
            <v:imagedata r:id="rId14" o:title=""/>
          </v:shape>
          <o:OLEObject Type="Embed" ProgID="Equation.DSMT4" ShapeID="_x0000_i1051" DrawAspect="Content" ObjectID="_1444572743" r:id="rId15"/>
        </w:object>
      </w:r>
      <w:r w:rsidR="003611EE">
        <w:rPr>
          <w:sz w:val="24"/>
          <w:szCs w:val="24"/>
        </w:rPr>
        <w:t>are read from tables)</w:t>
      </w:r>
      <w:r w:rsidR="003611EE" w:rsidRPr="005F3C32">
        <w:rPr>
          <w:sz w:val="24"/>
          <w:szCs w:val="24"/>
        </w:rPr>
        <w:t xml:space="preserve"> </w:t>
      </w:r>
    </w:p>
    <w:p w:rsidR="003611EE" w:rsidRPr="005F3C32" w:rsidRDefault="003611EE" w:rsidP="003611EE">
      <w:pPr>
        <w:tabs>
          <w:tab w:val="left" w:pos="360"/>
          <w:tab w:val="left" w:pos="540"/>
          <w:tab w:val="left" w:pos="351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ab/>
      </w:r>
      <w:r w:rsidRPr="005F3C32">
        <w:rPr>
          <w:position w:val="-8"/>
          <w:sz w:val="24"/>
          <w:szCs w:val="24"/>
        </w:rPr>
        <w:object w:dxaOrig="2340" w:dyaOrig="280">
          <v:shape id="_x0000_i1046" type="#_x0000_t75" style="width:117pt;height:14.25pt" o:ole="">
            <v:imagedata r:id="rId16" o:title=""/>
          </v:shape>
          <o:OLEObject Type="Embed" ProgID="Equation.2" ShapeID="_x0000_i1046" DrawAspect="Content" ObjectID="_1444572744" r:id="rId17">
            <o:FieldCodes>\* mergeformat</o:FieldCodes>
          </o:OLEObject>
        </w:object>
      </w:r>
      <w:r w:rsidRPr="005F3C32">
        <w:rPr>
          <w:sz w:val="24"/>
          <w:szCs w:val="24"/>
        </w:rPr>
        <w:t>;</w:t>
      </w:r>
      <w:r w:rsidRPr="005F3C32">
        <w:rPr>
          <w:sz w:val="24"/>
          <w:szCs w:val="24"/>
        </w:rPr>
        <w:tab/>
      </w:r>
      <w:r w:rsidRPr="005F3C32">
        <w:rPr>
          <w:position w:val="-14"/>
          <w:sz w:val="24"/>
          <w:szCs w:val="24"/>
        </w:rPr>
        <w:object w:dxaOrig="1120" w:dyaOrig="380">
          <v:shape id="_x0000_i1047" type="#_x0000_t75" style="width:56.25pt;height:18.75pt" o:ole="">
            <v:imagedata r:id="rId18" o:title=""/>
          </v:shape>
          <o:OLEObject Type="Embed" ProgID="Equation.DSMT4" ShapeID="_x0000_i1047" DrawAspect="Content" ObjectID="_1444572745" r:id="rId19"/>
        </w:object>
      </w:r>
      <w:r>
        <w:rPr>
          <w:sz w:val="24"/>
          <w:szCs w:val="24"/>
        </w:rPr>
        <w:tab/>
        <w:t>(1</w:t>
      </w:r>
      <w:r w:rsidRPr="005F3C32">
        <w:rPr>
          <w:sz w:val="24"/>
          <w:szCs w:val="24"/>
        </w:rPr>
        <w:t>)</w:t>
      </w:r>
    </w:p>
    <w:p w:rsidR="003611EE" w:rsidRPr="005F3C32" w:rsidRDefault="003611EE" w:rsidP="003611EE">
      <w:pPr>
        <w:tabs>
          <w:tab w:val="left" w:pos="360"/>
          <w:tab w:val="left" w:pos="54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 xml:space="preserve">  </w:t>
      </w:r>
      <w:r w:rsidRPr="005F3C32">
        <w:rPr>
          <w:sz w:val="24"/>
          <w:szCs w:val="24"/>
        </w:rPr>
        <w:tab/>
      </w:r>
      <w:r w:rsidRPr="005F3C32">
        <w:rPr>
          <w:position w:val="-8"/>
          <w:sz w:val="24"/>
          <w:szCs w:val="24"/>
        </w:rPr>
        <w:object w:dxaOrig="6020" w:dyaOrig="280">
          <v:shape id="_x0000_i1048" type="#_x0000_t75" style="width:300.75pt;height:14.25pt" o:ole="">
            <v:imagedata r:id="rId20" o:title=""/>
          </v:shape>
          <o:OLEObject Type="Embed" ProgID="Equation.2" ShapeID="_x0000_i1048" DrawAspect="Content" ObjectID="_1444572746" r:id="rId21">
            <o:FieldCodes>\* mergeformat</o:FieldCodes>
          </o:OLEObject>
        </w:object>
      </w:r>
      <w:r>
        <w:rPr>
          <w:sz w:val="24"/>
          <w:szCs w:val="24"/>
        </w:rPr>
        <w:tab/>
        <w:t xml:space="preserve">     (2</w:t>
      </w:r>
      <w:r w:rsidRPr="005F3C32">
        <w:rPr>
          <w:sz w:val="24"/>
          <w:szCs w:val="24"/>
        </w:rPr>
        <w:t>)</w:t>
      </w:r>
    </w:p>
    <w:p w:rsidR="003611EE" w:rsidRPr="005F3C32" w:rsidRDefault="003611EE" w:rsidP="003611EE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 w:rsidRPr="005F3C32">
        <w:rPr>
          <w:sz w:val="24"/>
          <w:szCs w:val="24"/>
        </w:rPr>
        <w:tab/>
      </w:r>
      <w:r w:rsidRPr="005F3C32">
        <w:rPr>
          <w:position w:val="-28"/>
          <w:sz w:val="24"/>
          <w:szCs w:val="24"/>
        </w:rPr>
        <w:object w:dxaOrig="1260" w:dyaOrig="620">
          <v:shape id="_x0000_i1049" type="#_x0000_t75" style="width:63pt;height:30.75pt" o:ole="">
            <v:imagedata r:id="rId22" o:title=""/>
          </v:shape>
          <o:OLEObject Type="Embed" ProgID="Equation.2" ShapeID="_x0000_i1049" DrawAspect="Content" ObjectID="_1444572747" r:id="rId23">
            <o:FieldCodes>\* mergeformat</o:FieldCodes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</w:t>
      </w:r>
      <w:r w:rsidRPr="005F3C32">
        <w:rPr>
          <w:sz w:val="24"/>
          <w:szCs w:val="24"/>
        </w:rPr>
        <w:t>)</w:t>
      </w:r>
    </w:p>
    <w:p w:rsidR="00535027" w:rsidRPr="00535027" w:rsidRDefault="00535027" w:rsidP="003611EE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35027" w:rsidRPr="00535027" w:rsidRDefault="000C77D7" w:rsidP="00535027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General state e</w:t>
      </w:r>
      <w:r w:rsidR="00535027" w:rsidRPr="00535027">
        <w:rPr>
          <w:b/>
          <w:bCs/>
          <w:color w:val="FF0000"/>
          <w:sz w:val="24"/>
          <w:szCs w:val="24"/>
        </w:rPr>
        <w:t xml:space="preserve">quations: </w:t>
      </w:r>
      <w:r w:rsidR="00535027" w:rsidRPr="00535027">
        <w:rPr>
          <w:sz w:val="24"/>
          <w:szCs w:val="24"/>
        </w:rPr>
        <w:t>(Applies to any substance)</w:t>
      </w:r>
      <w:r w:rsidR="00535027" w:rsidRPr="00535027">
        <w:rPr>
          <w:sz w:val="24"/>
          <w:szCs w:val="24"/>
        </w:rPr>
        <w:tab/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840" w:dyaOrig="320">
          <v:shape id="_x0000_i1028" type="#_x0000_t75" style="width:42pt;height:15.75pt" o:ole="" fillcolor="window">
            <v:imagedata r:id="rId24" o:title=""/>
          </v:shape>
          <o:OLEObject Type="Embed" ProgID="Equation.3" ShapeID="_x0000_i1028" DrawAspect="Content" ObjectID="_1444572748" r:id="rId25"/>
        </w:object>
      </w:r>
      <w:proofErr w:type="gramStart"/>
      <w:r w:rsidR="00535027" w:rsidRPr="00535027">
        <w:rPr>
          <w:sz w:val="24"/>
          <w:szCs w:val="24"/>
        </w:rPr>
        <w:t xml:space="preserve">; </w:t>
      </w:r>
      <w:proofErr w:type="gramEnd"/>
      <w:r w:rsidR="00535027" w:rsidRPr="00535027">
        <w:rPr>
          <w:position w:val="-24"/>
          <w:sz w:val="24"/>
          <w:szCs w:val="24"/>
        </w:rPr>
        <w:object w:dxaOrig="620" w:dyaOrig="620">
          <v:shape id="_x0000_i1029" type="#_x0000_t75" style="width:30.75pt;height:30.75pt" o:ole="" fillcolor="window">
            <v:imagedata r:id="rId26" o:title=""/>
          </v:shape>
          <o:OLEObject Type="Embed" ProgID="Equation.DSMT4" ShapeID="_x0000_i1029" DrawAspect="Content" ObjectID="_1444572749" r:id="rId27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60" w:dyaOrig="660">
          <v:shape id="_x0000_i1030" type="#_x0000_t75" style="width:53.25pt;height:33pt" o:ole="" fillcolor="window">
            <v:imagedata r:id="rId28" o:title=""/>
          </v:shape>
          <o:OLEObject Type="Embed" ProgID="Equation.DSMT4" ShapeID="_x0000_i1030" DrawAspect="Content" ObjectID="_1444572750" r:id="rId29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24"/>
          <w:sz w:val="24"/>
          <w:szCs w:val="24"/>
        </w:rPr>
        <w:object w:dxaOrig="1040" w:dyaOrig="620">
          <v:shape id="_x0000_i1031" type="#_x0000_t75" style="width:51.75pt;height:30.75pt" o:ole="" fillcolor="window">
            <v:imagedata r:id="rId30" o:title=""/>
          </v:shape>
          <o:OLEObject Type="Embed" ProgID="Equation.DSMT4" ShapeID="_x0000_i1031" DrawAspect="Content" ObjectID="_1444572751" r:id="rId31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10"/>
          <w:sz w:val="24"/>
          <w:szCs w:val="24"/>
        </w:rPr>
        <w:object w:dxaOrig="1440" w:dyaOrig="320">
          <v:shape id="_x0000_i1032" type="#_x0000_t75" style="width:1in;height:15.75pt" o:ole="" fillcolor="window">
            <v:imagedata r:id="rId32" o:title=""/>
          </v:shape>
          <o:OLEObject Type="Embed" ProgID="Equation.DSMT4" ShapeID="_x0000_i1032" DrawAspect="Content" ObjectID="_1444572752" r:id="rId33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460" w:dyaOrig="320">
          <v:shape id="_x0000_i1033" type="#_x0000_t75" style="width:72.75pt;height:15.75pt" o:ole="" fillcolor="window">
            <v:imagedata r:id="rId34" o:title=""/>
          </v:shape>
          <o:OLEObject Type="Embed" ProgID="Equation.DSMT4" ShapeID="_x0000_i1033" DrawAspect="Content" ObjectID="_1444572753" r:id="rId35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0"/>
          <w:sz w:val="24"/>
          <w:szCs w:val="24"/>
        </w:rPr>
        <w:object w:dxaOrig="1040" w:dyaOrig="320">
          <v:shape id="_x0000_i1034" type="#_x0000_t75" style="width:51.75pt;height:15.75pt" o:ole="" fillcolor="window">
            <v:imagedata r:id="rId36" o:title=""/>
          </v:shape>
          <o:OLEObject Type="Embed" ProgID="Equation.DSMT4" ShapeID="_x0000_i1034" DrawAspect="Content" ObjectID="_1444572754" r:id="rId37"/>
        </w:object>
      </w:r>
      <w:r w:rsidR="003611EE">
        <w:rPr>
          <w:sz w:val="24"/>
          <w:szCs w:val="24"/>
        </w:rPr>
        <w:tab/>
        <w:t>(4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6"/>
          <w:sz w:val="24"/>
          <w:szCs w:val="24"/>
        </w:rPr>
        <w:object w:dxaOrig="780" w:dyaOrig="279">
          <v:shape id="_x0000_i1035" type="#_x0000_t75" style="width:39pt;height:14.25pt" o:ole="" fillcolor="window">
            <v:imagedata r:id="rId38" o:title=""/>
          </v:shape>
          <o:OLEObject Type="Embed" ProgID="Equation.3" ShapeID="_x0000_i1035" DrawAspect="Content" ObjectID="_1444572755" r:id="rId39"/>
        </w:object>
      </w:r>
      <w:proofErr w:type="gramStart"/>
      <w:r w:rsidR="00535027" w:rsidRPr="00535027">
        <w:rPr>
          <w:sz w:val="24"/>
          <w:szCs w:val="24"/>
        </w:rPr>
        <w:t xml:space="preserve">;  </w:t>
      </w:r>
      <w:proofErr w:type="gramEnd"/>
      <w:r w:rsidR="00535027" w:rsidRPr="00535027">
        <w:rPr>
          <w:position w:val="-6"/>
          <w:sz w:val="24"/>
          <w:szCs w:val="24"/>
        </w:rPr>
        <w:object w:dxaOrig="740" w:dyaOrig="279">
          <v:shape id="_x0000_i1036" type="#_x0000_t75" style="width:36.75pt;height:14.25pt" o:ole="" fillcolor="window">
            <v:imagedata r:id="rId40" o:title=""/>
          </v:shape>
          <o:OLEObject Type="Embed" ProgID="Equation.3" ShapeID="_x0000_i1036" DrawAspect="Content" ObjectID="_1444572756" r:id="rId41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60" w:dyaOrig="400">
          <v:shape id="_x0000_i1037" type="#_x0000_t75" style="width:63pt;height:20.25pt" o:ole="" fillcolor="window">
            <v:imagedata r:id="rId42" o:title=""/>
          </v:shape>
          <o:OLEObject Type="Embed" ProgID="Equation.DSMT4" ShapeID="_x0000_i1037" DrawAspect="Content" ObjectID="_1444572757" r:id="rId43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14"/>
          <w:sz w:val="24"/>
          <w:szCs w:val="24"/>
        </w:rPr>
        <w:object w:dxaOrig="1240" w:dyaOrig="400">
          <v:shape id="_x0000_i1038" type="#_x0000_t75" style="width:62.25pt;height:20.25pt" o:ole="" fillcolor="window">
            <v:imagedata r:id="rId44" o:title=""/>
          </v:shape>
          <o:OLEObject Type="Embed" ProgID="Equation.DSMT4" ShapeID="_x0000_i1038" DrawAspect="Content" ObjectID="_1444572758" r:id="rId45"/>
        </w:object>
      </w:r>
      <w:r w:rsidR="003611EE">
        <w:rPr>
          <w:sz w:val="24"/>
          <w:szCs w:val="24"/>
        </w:rPr>
        <w:tab/>
        <w:t>(5</w:t>
      </w:r>
      <w:r w:rsidR="00535027" w:rsidRPr="00535027">
        <w:rPr>
          <w:sz w:val="24"/>
          <w:szCs w:val="24"/>
        </w:rPr>
        <w:t>)</w:t>
      </w:r>
    </w:p>
    <w:p w:rsidR="00535027" w:rsidRPr="00535027" w:rsidRDefault="00FE7420" w:rsidP="00535027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980" w:dyaOrig="320">
          <v:shape id="_x0000_i1039" type="#_x0000_t75" style="width:48.75pt;height:15.75pt" o:ole="" fillcolor="window">
            <v:imagedata r:id="rId46" o:title=""/>
          </v:shape>
          <o:OLEObject Type="Embed" ProgID="Equation.3" ShapeID="_x0000_i1039" DrawAspect="Content" ObjectID="_1444572759" r:id="rId47"/>
        </w:object>
      </w:r>
      <w:proofErr w:type="gramStart"/>
      <w:r w:rsidR="00535027" w:rsidRPr="00535027">
        <w:rPr>
          <w:sz w:val="24"/>
          <w:szCs w:val="24"/>
        </w:rPr>
        <w:t xml:space="preserve">;  </w:t>
      </w:r>
      <w:proofErr w:type="gramEnd"/>
      <w:r w:rsidR="00535027" w:rsidRPr="00535027">
        <w:rPr>
          <w:position w:val="-6"/>
          <w:sz w:val="24"/>
          <w:szCs w:val="24"/>
        </w:rPr>
        <w:object w:dxaOrig="840" w:dyaOrig="320">
          <v:shape id="_x0000_i1040" type="#_x0000_t75" style="width:42pt;height:15.75pt" o:ole="" fillcolor="window">
            <v:imagedata r:id="rId48" o:title=""/>
          </v:shape>
          <o:OLEObject Type="Embed" ProgID="Equation.3" ShapeID="_x0000_i1040" DrawAspect="Content" ObjectID="_1444572760" r:id="rId49"/>
        </w:object>
      </w:r>
      <w:r w:rsidR="00535027" w:rsidRPr="00535027">
        <w:rPr>
          <w:sz w:val="24"/>
          <w:szCs w:val="24"/>
        </w:rPr>
        <w:t xml:space="preserve">; </w:t>
      </w:r>
      <w:r w:rsidR="00535027" w:rsidRPr="00535027">
        <w:rPr>
          <w:position w:val="-6"/>
          <w:sz w:val="24"/>
          <w:szCs w:val="24"/>
        </w:rPr>
        <w:object w:dxaOrig="780" w:dyaOrig="320">
          <v:shape id="_x0000_i1041" type="#_x0000_t75" style="width:39pt;height:15.75pt" o:ole="" fillcolor="window">
            <v:imagedata r:id="rId50" o:title=""/>
          </v:shape>
          <o:OLEObject Type="Embed" ProgID="Equation.3" ShapeID="_x0000_i1041" DrawAspect="Content" ObjectID="_1444572761" r:id="rId51"/>
        </w:object>
      </w:r>
      <w:r w:rsidR="00535027" w:rsidRPr="00535027">
        <w:rPr>
          <w:sz w:val="24"/>
          <w:szCs w:val="24"/>
        </w:rPr>
        <w:t xml:space="preserve">;  </w:t>
      </w:r>
      <w:r w:rsidR="00535027" w:rsidRPr="00535027">
        <w:rPr>
          <w:position w:val="-6"/>
          <w:sz w:val="24"/>
          <w:szCs w:val="24"/>
        </w:rPr>
        <w:object w:dxaOrig="740" w:dyaOrig="320">
          <v:shape id="_x0000_i1042" type="#_x0000_t75" style="width:36.75pt;height:15.75pt" o:ole="" fillcolor="window">
            <v:imagedata r:id="rId52" o:title=""/>
          </v:shape>
          <o:OLEObject Type="Embed" ProgID="Equation.3" ShapeID="_x0000_i1042" DrawAspect="Content" ObjectID="_1444572762" r:id="rId53"/>
        </w:object>
      </w:r>
      <w:r w:rsidR="003611EE">
        <w:rPr>
          <w:sz w:val="24"/>
          <w:szCs w:val="24"/>
        </w:rPr>
        <w:tab/>
        <w:t>(6</w:t>
      </w:r>
      <w:r w:rsidR="00535027" w:rsidRPr="00535027">
        <w:rPr>
          <w:sz w:val="24"/>
          <w:szCs w:val="24"/>
        </w:rPr>
        <w:t>)</w:t>
      </w:r>
    </w:p>
    <w:p w:rsidR="00B15058" w:rsidRPr="00535027" w:rsidRDefault="00FE7420" w:rsidP="00F90114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35027" w:rsidRPr="00535027">
        <w:rPr>
          <w:position w:val="-10"/>
          <w:sz w:val="24"/>
          <w:szCs w:val="24"/>
        </w:rPr>
        <w:object w:dxaOrig="2540" w:dyaOrig="320">
          <v:shape id="_x0000_i1043" type="#_x0000_t75" style="width:126.75pt;height:15.75pt" o:ole="">
            <v:imagedata r:id="rId54" o:title=""/>
          </v:shape>
          <o:OLEObject Type="Embed" ProgID="Equation.DSMT4" ShapeID="_x0000_i1043" DrawAspect="Content" ObjectID="_1444572763" r:id="rId55"/>
        </w:object>
      </w:r>
      <w:proofErr w:type="gramStart"/>
      <w:r w:rsidR="00535027" w:rsidRPr="00535027">
        <w:rPr>
          <w:sz w:val="24"/>
          <w:szCs w:val="24"/>
        </w:rPr>
        <w:t xml:space="preserve">;   </w:t>
      </w:r>
      <w:r w:rsidR="004F6F99" w:rsidRPr="00535027">
        <w:rPr>
          <w:position w:val="-30"/>
          <w:sz w:val="24"/>
          <w:szCs w:val="24"/>
        </w:rPr>
        <w:object w:dxaOrig="1120" w:dyaOrig="700">
          <v:shape id="_x0000_i1044" type="#_x0000_t75" style="width:56.25pt;height:35.25pt" o:ole="">
            <v:imagedata r:id="rId56" o:title=""/>
          </v:shape>
          <o:OLEObject Type="Embed" ProgID="Equation.DSMT4" ShapeID="_x0000_i1044" DrawAspect="Content" ObjectID="_1444572764" r:id="rId57"/>
        </w:object>
      </w:r>
      <w:r w:rsidR="00535027" w:rsidRPr="00535027">
        <w:rPr>
          <w:sz w:val="24"/>
          <w:szCs w:val="24"/>
        </w:rPr>
        <w:t>;</w:t>
      </w:r>
      <w:proofErr w:type="gramEnd"/>
      <w:r w:rsidR="00535027" w:rsidRPr="00535027">
        <w:rPr>
          <w:sz w:val="24"/>
          <w:szCs w:val="24"/>
        </w:rPr>
        <w:t xml:space="preserve"> </w:t>
      </w:r>
      <w:r w:rsidR="00535027" w:rsidRPr="00535027">
        <w:rPr>
          <w:position w:val="-32"/>
          <w:sz w:val="24"/>
          <w:szCs w:val="24"/>
        </w:rPr>
        <w:object w:dxaOrig="1180" w:dyaOrig="720">
          <v:shape id="_x0000_i1045" type="#_x0000_t75" style="width:59.25pt;height:35.25pt" o:ole="">
            <v:imagedata r:id="rId58" o:title=""/>
          </v:shape>
          <o:OLEObject Type="Embed" ProgID="Equation.DSMT4" ShapeID="_x0000_i1045" DrawAspect="Content" ObjectID="_1444572765" r:id="rId59"/>
        </w:object>
      </w:r>
      <w:r w:rsidR="003611EE">
        <w:rPr>
          <w:sz w:val="24"/>
          <w:szCs w:val="24"/>
        </w:rPr>
        <w:tab/>
        <w:t xml:space="preserve"> (7</w:t>
      </w:r>
      <w:r w:rsidR="00535027" w:rsidRPr="00535027">
        <w:rPr>
          <w:sz w:val="24"/>
          <w:szCs w:val="24"/>
        </w:rPr>
        <w:t>)</w:t>
      </w:r>
    </w:p>
    <w:p w:rsidR="00F90114" w:rsidRPr="00535027" w:rsidRDefault="00F90114" w:rsidP="00F90114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F90114" w:rsidRPr="00535027" w:rsidRDefault="000C77D7" w:rsidP="00F90114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Reference</w:t>
      </w:r>
      <w:r w:rsidR="00F90114" w:rsidRPr="00535027">
        <w:rPr>
          <w:b/>
          <w:bCs/>
          <w:color w:val="FF0000"/>
          <w:sz w:val="24"/>
          <w:szCs w:val="24"/>
        </w:rPr>
        <w:t xml:space="preserve">: </w:t>
      </w:r>
      <w:r w:rsidR="00F90114">
        <w:rPr>
          <w:sz w:val="24"/>
          <w:szCs w:val="24"/>
        </w:rPr>
        <w:t>Chapter 1 introduces the concept of states and properties, Chapter 3 covers various material models and state evaluation, and Chapter 11 introduces advanced concepts on property evaluation.</w:t>
      </w:r>
      <w:r w:rsidR="003611EE">
        <w:rPr>
          <w:sz w:val="24"/>
          <w:szCs w:val="24"/>
        </w:rPr>
        <w:t xml:space="preserve"> Read more about the SL model in Sec. 3.3.</w:t>
      </w:r>
    </w:p>
    <w:p w:rsidR="00535027" w:rsidRPr="00535027" w:rsidRDefault="00535027">
      <w:pPr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C77D7"/>
    <w:rsid w:val="001162CA"/>
    <w:rsid w:val="003611EE"/>
    <w:rsid w:val="003D69E2"/>
    <w:rsid w:val="004F6F99"/>
    <w:rsid w:val="00520DFA"/>
    <w:rsid w:val="00535027"/>
    <w:rsid w:val="005A01F2"/>
    <w:rsid w:val="005D0A34"/>
    <w:rsid w:val="00882D55"/>
    <w:rsid w:val="008E0091"/>
    <w:rsid w:val="009525F1"/>
    <w:rsid w:val="00983EF0"/>
    <w:rsid w:val="00A82B3D"/>
    <w:rsid w:val="00B615C9"/>
    <w:rsid w:val="00BE7CF3"/>
    <w:rsid w:val="00DE4CAC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Subrata Bhattacharje</cp:lastModifiedBy>
  <cp:revision>6</cp:revision>
  <cp:lastPrinted>2013-10-29T23:56:00Z</cp:lastPrinted>
  <dcterms:created xsi:type="dcterms:W3CDTF">2013-10-29T21:11:00Z</dcterms:created>
  <dcterms:modified xsi:type="dcterms:W3CDTF">2013-10-29T23:58:00Z</dcterms:modified>
</cp:coreProperties>
</file>